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F5" w:rsidRDefault="00DE43F5" w:rsidP="00DE43F5">
      <w:pPr>
        <w:ind w:firstLine="698"/>
        <w:jc w:val="right"/>
      </w:pPr>
      <w:bookmarkStart w:id="0" w:name="sub_411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30 июня 2022 г.)</w:t>
      </w:r>
    </w:p>
    <w:bookmarkEnd w:id="0"/>
    <w:p w:rsidR="00DE43F5" w:rsidRDefault="00DE43F5" w:rsidP="00DE43F5"/>
    <w:p w:rsidR="00DE43F5" w:rsidRDefault="00DE43F5" w:rsidP="00DE43F5">
      <w:pPr>
        <w:pStyle w:val="1"/>
      </w:pPr>
      <w:r>
        <w:t>Заявка</w:t>
      </w:r>
      <w:r>
        <w:br/>
      </w:r>
      <w:bookmarkStart w:id="1" w:name="_GoBack"/>
      <w: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кВт включительно</w:t>
      </w:r>
      <w:bookmarkEnd w:id="1"/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________________________________________________________________.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заявителя - юридического </w:t>
      </w:r>
      <w:proofErr w:type="gramStart"/>
      <w:r>
        <w:rPr>
          <w:sz w:val="22"/>
          <w:szCs w:val="22"/>
        </w:rPr>
        <w:t>лица;  фамилия</w:t>
      </w:r>
      <w:proofErr w:type="gramEnd"/>
      <w:r>
        <w:rPr>
          <w:sz w:val="22"/>
          <w:szCs w:val="22"/>
        </w:rPr>
        <w:t>,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</w:t>
      </w:r>
      <w:proofErr w:type="gramStart"/>
      <w:r>
        <w:rPr>
          <w:sz w:val="22"/>
          <w:szCs w:val="22"/>
        </w:rPr>
        <w:t>в  Едином</w:t>
      </w:r>
      <w:proofErr w:type="gramEnd"/>
      <w:r>
        <w:rPr>
          <w:sz w:val="22"/>
          <w:szCs w:val="22"/>
        </w:rPr>
        <w:t xml:space="preserve">  государственном реестре юридических   лиц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(номер записи в Едином государственном реестре индивидуальных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серия ____________ номер 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bookmarkStart w:id="2" w:name="sub_411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2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(увеличение объема максимальной мощности, новое строительство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bookmarkStart w:id="3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устройств</w:t>
      </w:r>
    </w:p>
    <w:bookmarkEnd w:id="3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DE43F5" w:rsidRDefault="00DE43F5" w:rsidP="00DE43F5">
      <w:pPr>
        <w:pStyle w:val="a6"/>
        <w:rPr>
          <w:sz w:val="22"/>
          <w:szCs w:val="22"/>
        </w:rPr>
      </w:pPr>
      <w:bookmarkStart w:id="4" w:name="sub_41105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составляет __________кВт при напряжении</w:t>
      </w:r>
      <w:hyperlink w:anchor="sub_411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 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   ранее   присоединенных в данной  точке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при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- III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(по одному источнику электроснабжения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устройств).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DE43F5" w:rsidRDefault="00DE43F5" w:rsidP="00DE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DE43F5" w:rsidTr="004F5D4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  <w:jc w:val="center"/>
            </w:pPr>
            <w: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DE43F5" w:rsidRDefault="00DE43F5" w:rsidP="004F5D49">
            <w:pPr>
              <w:pStyle w:val="a5"/>
              <w:jc w:val="center"/>
            </w:pPr>
            <w: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DE43F5" w:rsidRDefault="00DE43F5" w:rsidP="004F5D49">
            <w:pPr>
              <w:pStyle w:val="a5"/>
              <w:jc w:val="center"/>
            </w:pPr>
            <w: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3F5" w:rsidRDefault="00DE43F5" w:rsidP="004F5D49">
            <w:pPr>
              <w:pStyle w:val="a5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E43F5" w:rsidTr="004F5D4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</w:tr>
      <w:tr w:rsidR="00DE43F5" w:rsidTr="004F5D4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</w:tr>
      <w:tr w:rsidR="00DE43F5" w:rsidTr="004F5D4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3F5" w:rsidRDefault="00DE43F5" w:rsidP="004F5D49">
            <w:pPr>
              <w:pStyle w:val="a5"/>
            </w:pPr>
          </w:p>
        </w:tc>
      </w:tr>
    </w:tbl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</w:t>
      </w:r>
      <w:proofErr w:type="gramStart"/>
      <w:r>
        <w:rPr>
          <w:sz w:val="22"/>
          <w:szCs w:val="22"/>
        </w:rPr>
        <w:t>внесения  платы</w:t>
      </w:r>
      <w:proofErr w:type="gramEnd"/>
      <w:r>
        <w:rPr>
          <w:sz w:val="22"/>
          <w:szCs w:val="22"/>
        </w:rPr>
        <w:t xml:space="preserve"> за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нужное)</w:t>
      </w:r>
    </w:p>
    <w:p w:rsidR="00DE43F5" w:rsidRDefault="00DE43F5" w:rsidP="00DE43F5"/>
    <w:p w:rsidR="00DE43F5" w:rsidRDefault="00DE43F5" w:rsidP="00DE43F5">
      <w:bookmarkStart w:id="5" w:name="sub_411091"/>
      <w:r>
        <w:t>а) вариант 1, при котором:</w:t>
      </w:r>
    </w:p>
    <w:bookmarkEnd w:id="5"/>
    <w:p w:rsidR="00DE43F5" w:rsidRDefault="00DE43F5" w:rsidP="00DE43F5">
      <w:r>
        <w:t>15 процентов платы за технологическое присоединение вносятся в течение 15 дней со дня заключения договора;</w:t>
      </w:r>
    </w:p>
    <w:p w:rsidR="00DE43F5" w:rsidRDefault="00DE43F5" w:rsidP="00DE43F5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DE43F5" w:rsidRDefault="00DE43F5" w:rsidP="00DE43F5"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DE43F5" w:rsidRDefault="00DE43F5" w:rsidP="00DE43F5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DE43F5" w:rsidRDefault="00DE43F5" w:rsidP="00DE43F5"/>
    <w:p w:rsidR="00DE43F5" w:rsidRDefault="00DE43F5" w:rsidP="00DE43F5">
      <w:bookmarkStart w:id="6" w:name="sub_411092"/>
      <w:r>
        <w:t>б) вариант 2, при котором:</w:t>
      </w:r>
    </w:p>
    <w:bookmarkEnd w:id="6"/>
    <w:p w:rsidR="00DE43F5" w:rsidRDefault="00DE43F5" w:rsidP="00DE43F5">
      <w:r>
        <w:t>авансовый платеж вносится в размере 5 процентов размера платы за технологическое присоединение;</w:t>
      </w:r>
    </w:p>
    <w:p w:rsidR="00DE43F5" w:rsidRDefault="00DE43F5" w:rsidP="00DE43F5">
      <w:bookmarkStart w:id="7" w:name="sub_411923"/>
      <w:r>
        <w:t>осуществляется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bookmarkEnd w:id="7"/>
    <w:p w:rsidR="00DE43F5" w:rsidRDefault="00DE43F5" w:rsidP="00DE43F5">
      <w:r>
        <w:t>10. 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</w:p>
    <w:p w:rsidR="00DE43F5" w:rsidRDefault="00DE43F5" w:rsidP="00DE43F5"/>
    <w:p w:rsidR="00DE43F5" w:rsidRDefault="00DE43F5" w:rsidP="00DE43F5">
      <w:r>
        <w:t>Приложения:</w:t>
      </w:r>
    </w:p>
    <w:p w:rsidR="00DE43F5" w:rsidRDefault="00DE43F5" w:rsidP="00DE43F5">
      <w:r>
        <w:t>(указать перечень прилагаемых документов)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_________________________________________________________________</w:t>
      </w:r>
    </w:p>
    <w:p w:rsidR="00DE43F5" w:rsidRDefault="00DE43F5" w:rsidP="00DE43F5"/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Заявитель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(фамилия, имя, отчество)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(выделенный оператором подвижной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радиотелефонной связи абонентский номер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 адрес электронной почты заявителя)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 ___________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(подпись)</w:t>
      </w:r>
    </w:p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E43F5" w:rsidRDefault="00DE43F5" w:rsidP="00DE43F5"/>
    <w:p w:rsidR="00DE43F5" w:rsidRDefault="00DE43F5" w:rsidP="00DE43F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DE43F5" w:rsidRDefault="00DE43F5" w:rsidP="00DE43F5">
      <w:bookmarkStart w:id="8" w:name="sub_411111"/>
      <w:r>
        <w:t>*(1) Для юридических лиц и индивидуальных предпринимателей.</w:t>
      </w:r>
    </w:p>
    <w:p w:rsidR="00DE43F5" w:rsidRDefault="00DE43F5" w:rsidP="00DE43F5">
      <w:bookmarkStart w:id="9" w:name="sub_411222"/>
      <w:bookmarkEnd w:id="8"/>
      <w:r>
        <w:t>*(2) Для физических лиц.</w:t>
      </w:r>
    </w:p>
    <w:p w:rsidR="00DE43F5" w:rsidRDefault="00DE43F5" w:rsidP="00DE43F5">
      <w:bookmarkStart w:id="10" w:name="sub_411333"/>
      <w:bookmarkEnd w:id="9"/>
      <w:r>
        <w:t xml:space="preserve">*(3)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5 и </w:t>
      </w:r>
      <w:hyperlink w:anchor="sub_411051" w:history="1">
        <w:r>
          <w:rPr>
            <w:rStyle w:val="a4"/>
          </w:rPr>
          <w:t>подпункте "а" пункта 5</w:t>
        </w:r>
      </w:hyperlink>
      <w:r>
        <w:t xml:space="preserve"> настоящего приложения величина мощности указывается одинаковая).</w:t>
      </w:r>
    </w:p>
    <w:p w:rsidR="00DE43F5" w:rsidRDefault="00DE43F5" w:rsidP="00DE43F5">
      <w:bookmarkStart w:id="11" w:name="sub_411444"/>
      <w:bookmarkEnd w:id="10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DE43F5" w:rsidRDefault="00DE43F5" w:rsidP="00DE43F5">
      <w:bookmarkStart w:id="12" w:name="sub_411555"/>
      <w:bookmarkEnd w:id="11"/>
      <w:r>
        <w:t xml:space="preserve">*(5)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bookmarkEnd w:id="12"/>
    <w:p w:rsidR="00DE43F5" w:rsidRDefault="00DE43F5" w:rsidP="00DE43F5"/>
    <w:p w:rsidR="00941B0E" w:rsidRDefault="00941B0E"/>
    <w:sectPr w:rsidR="00941B0E" w:rsidSect="00DE43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5"/>
    <w:rsid w:val="00941B0E"/>
    <w:rsid w:val="00D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E1BA-012B-49AF-905F-89DB334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3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3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43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43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43F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E43F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2022-08-19T10:35:00Z</dcterms:created>
  <dcterms:modified xsi:type="dcterms:W3CDTF">2022-08-19T10:36:00Z</dcterms:modified>
</cp:coreProperties>
</file>